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8F" w:rsidRDefault="002E138F" w:rsidP="002E138F">
      <w:pPr>
        <w:suppressAutoHyphens/>
        <w:spacing w:after="0" w:line="240" w:lineRule="auto"/>
        <w:rPr>
          <w:rFonts w:ascii="Arial" w:hAnsi="Arial"/>
          <w:caps/>
          <w:color w:val="004494"/>
          <w:sz w:val="44"/>
          <w:szCs w:val="44"/>
          <w:lang w:eastAsia="fr-FR"/>
        </w:rPr>
      </w:pPr>
      <w:bookmarkStart w:id="0" w:name="_GoBack"/>
      <w:bookmarkEnd w:id="0"/>
    </w:p>
    <w:p w:rsidR="00F033DD" w:rsidRPr="00797A7A" w:rsidRDefault="00F033DD" w:rsidP="006A02B0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0"/>
        <w:gridCol w:w="1259"/>
        <w:gridCol w:w="1255"/>
        <w:gridCol w:w="1448"/>
        <w:gridCol w:w="3819"/>
        <w:gridCol w:w="1433"/>
        <w:gridCol w:w="1361"/>
        <w:gridCol w:w="1293"/>
      </w:tblGrid>
      <w:tr w:rsidR="00F033DD" w:rsidRPr="002942E9" w:rsidTr="00301673">
        <w:trPr>
          <w:trHeight w:val="36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BB1DB"/>
            <w:vAlign w:val="center"/>
          </w:tcPr>
          <w:p w:rsidR="00F033DD" w:rsidRPr="00E50258" w:rsidRDefault="00301673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1" w:name="check_lis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</w:t>
            </w:r>
            <w:r w:rsidR="00F033DD" w:rsidRPr="00E502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heck-list d’aide à l’identification des priorités des professionnels (</w:t>
            </w:r>
            <w:r w:rsidR="00F033DD" w:rsidRPr="00E50258">
              <w:rPr>
                <w:rFonts w:ascii="Arial" w:hAnsi="Arial" w:cs="Arial"/>
                <w:b/>
                <w:bCs/>
                <w:color w:val="000000"/>
                <w:lang w:eastAsia="fr-FR"/>
              </w:rPr>
              <w:t>oui / non / ?)</w:t>
            </w:r>
            <w:bookmarkEnd w:id="1"/>
          </w:p>
        </w:tc>
      </w:tr>
      <w:tr w:rsidR="00F033DD" w:rsidRPr="002942E9" w:rsidTr="00301673">
        <w:trPr>
          <w:trHeight w:val="40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637E1B" w:rsidRDefault="000A25DC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Problèmes</w:t>
            </w:r>
          </w:p>
          <w:p w:rsidR="00F033DD" w:rsidRPr="00E5025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500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(fréquents, transversaux et modifiables)</w:t>
            </w: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F033DD" w:rsidRPr="00E50258" w:rsidRDefault="000A25DC" w:rsidP="00275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Suivi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637E1B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Problèmes</w:t>
            </w:r>
          </w:p>
          <w:p w:rsidR="00F033DD" w:rsidRPr="00E5025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(fréquents, transversaux et modifiables)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F033DD" w:rsidRPr="00E50258" w:rsidRDefault="000A25DC" w:rsidP="00275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Suivi</w:t>
            </w:r>
          </w:p>
        </w:tc>
      </w:tr>
      <w:tr w:rsidR="00F033DD" w:rsidRPr="00EF35E8" w:rsidTr="00A553BB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3DD" w:rsidRPr="00EF35E8" w:rsidRDefault="00F033DD" w:rsidP="00A46EBA">
            <w:pPr>
              <w:spacing w:after="0" w:line="240" w:lineRule="auto"/>
              <w:rPr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Initiation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d'étape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d'étape 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F35E8" w:rsidRDefault="00F033DD" w:rsidP="00A46EBA">
            <w:pPr>
              <w:spacing w:after="0" w:line="240" w:lineRule="auto"/>
              <w:rPr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Initiation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d'étape 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033DD" w:rsidRPr="00EF35E8" w:rsidRDefault="00F033DD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d'étape 2</w:t>
            </w:r>
          </w:p>
        </w:tc>
      </w:tr>
      <w:tr w:rsidR="00F033DD" w:rsidRPr="002942E9" w:rsidTr="00A553BB">
        <w:trPr>
          <w:trHeight w:val="486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E8225F" w:rsidRDefault="00F033DD" w:rsidP="00A46E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Problèmes liés aux médicaments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033DD" w:rsidRPr="00E8225F" w:rsidRDefault="00F033DD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Précarité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22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accident iatrogène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financière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22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automédication à risque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habitat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789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prise de traitement à risque de iatrogénie grave  (diurétiques, psychotropes, antithrombotiques, hypoglycémiants)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énergétique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0A25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66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problème d’observance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E1FC5" w:rsidRDefault="00F033DD" w:rsidP="00A46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54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adaptation pa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 la personne des traitements (</w:t>
            </w: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AVK, diurétiques, et hypoglycémiants)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320881" w:rsidRDefault="00F033DD" w:rsidP="00A46E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3208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Incapacités dans les activités de base de la vie quotidienne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soins personnels/toilette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E8225F" w:rsidRDefault="00F033DD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Organisation du suivi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habillage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7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pas de déplacement à domicile du médecin traitant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aller aux toilettes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231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multiples intervenants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continence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209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investigations diagnostiques et/ou actes thérapeutiques nombreux ou complexes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locomotion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187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27E30">
            <w:pPr>
              <w:spacing w:after="0" w:line="240" w:lineRule="auto"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repas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66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E8225F" w:rsidRDefault="00F033DD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Problèmes de mobilité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033DD" w:rsidRPr="00320881" w:rsidRDefault="00F033DD" w:rsidP="00A46EB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320881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 xml:space="preserve">Troubles </w:t>
            </w:r>
            <w:r w:rsidR="00FE4F2A" w:rsidRPr="00320881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nutritionnels</w:t>
            </w:r>
            <w:r w:rsidR="00C7226F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 xml:space="preserve"> / </w:t>
            </w:r>
            <w:r w:rsidR="00C7226F" w:rsidRPr="00C7226F">
              <w:rPr>
                <w:rFonts w:ascii="Arial" w:hAnsi="Arial" w:cs="Arial"/>
                <w:b/>
                <w:color w:val="000000"/>
                <w:sz w:val="21"/>
                <w:szCs w:val="21"/>
                <w:lang w:eastAsia="fr-FR"/>
              </w:rPr>
              <w:t>Difficultés à avoir une alimentation adapté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risque de chute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center"/>
          </w:tcPr>
          <w:p w:rsidR="00F033DD" w:rsidRPr="00EE1FC5" w:rsidRDefault="00F033DD" w:rsidP="00C722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chute(s)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</w:tcPr>
          <w:p w:rsidR="00F033DD" w:rsidRPr="00320881" w:rsidRDefault="00F033DD" w:rsidP="004035A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3208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Difficultés à prendre soin de soi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48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phobie post-chute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utiliser le téléphone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6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problèmes de mobilité à domicile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s’occuper soi-même de la prise des médicaments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79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problèmes de mobilité à l’extérieur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033DD" w:rsidRPr="00E50258" w:rsidRDefault="00F033DD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voyager seul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53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27E30">
            <w:pPr>
              <w:spacing w:after="0" w:line="240" w:lineRule="auto"/>
              <w:ind w:firstLineChars="500" w:firstLine="90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33DD" w:rsidRPr="00EE1FC5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difficultés à gérer son budget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31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3DD" w:rsidRPr="00E8225F" w:rsidRDefault="00F033DD" w:rsidP="00E822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Isolement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F033DD" w:rsidRPr="00EE1FC5" w:rsidRDefault="00F033DD" w:rsidP="00F033D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refus de soins et d’aides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61138" w:rsidRPr="002942E9" w:rsidTr="00A553BB">
        <w:trPr>
          <w:trHeight w:val="66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61138" w:rsidRPr="00E50258" w:rsidRDefault="00061138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faiblesse du réseau familial ou social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/>
            <w:vAlign w:val="center"/>
          </w:tcPr>
          <w:p w:rsidR="00061138" w:rsidRPr="00EE1FC5" w:rsidRDefault="00061138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situations de maltraitance, quelle qu'en soit la cause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61138" w:rsidRPr="00EE1FC5" w:rsidRDefault="00061138" w:rsidP="00F4256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61138" w:rsidRPr="00E50258" w:rsidRDefault="00061138" w:rsidP="000A25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61138" w:rsidRPr="00E50258" w:rsidRDefault="00061138" w:rsidP="000A25DC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61138" w:rsidRPr="002942E9" w:rsidTr="00A553BB">
        <w:trPr>
          <w:trHeight w:val="5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61138" w:rsidRPr="00E50258" w:rsidRDefault="00061138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géographique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/>
            <w:tcBorders>
              <w:left w:val="nil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61138" w:rsidRPr="00EE1FC5" w:rsidRDefault="00061138" w:rsidP="00A46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061138" w:rsidRPr="00EE1FC5" w:rsidRDefault="00061138" w:rsidP="00F4256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061138" w:rsidRPr="00E50258" w:rsidRDefault="00061138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61138" w:rsidRPr="002942E9" w:rsidTr="00A553BB">
        <w:trPr>
          <w:trHeight w:val="261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61138" w:rsidRPr="00E50258" w:rsidRDefault="00061138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ressenti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61138" w:rsidRPr="00EE1FC5" w:rsidRDefault="00061138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138" w:rsidRPr="00EE1FC5" w:rsidRDefault="00061138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1138" w:rsidRPr="00E50258" w:rsidRDefault="00061138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033DD" w:rsidRPr="002942E9" w:rsidTr="00A553BB">
        <w:trPr>
          <w:trHeight w:val="139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033DD" w:rsidRPr="00E50258" w:rsidRDefault="00F033DD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culturel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033DD" w:rsidRPr="00320881" w:rsidRDefault="00F033DD" w:rsidP="00A46EB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fr-FR"/>
              </w:rPr>
            </w:pPr>
            <w:r w:rsidRPr="00EE1FC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  <w:r w:rsidRPr="0032088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Troubles de l’humeur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E1FC5" w:rsidRDefault="00F033DD" w:rsidP="00F425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3DD" w:rsidRPr="00E50258" w:rsidRDefault="00F033DD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Y="1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5"/>
        <w:gridCol w:w="7605"/>
      </w:tblGrid>
      <w:tr w:rsidR="00D241EC" w:rsidRPr="00D241EC" w:rsidTr="00D241EC">
        <w:trPr>
          <w:trHeight w:val="537"/>
        </w:trPr>
        <w:tc>
          <w:tcPr>
            <w:tcW w:w="7605" w:type="dxa"/>
            <w:tcBorders>
              <w:top w:val="single" w:sz="4" w:space="0" w:color="auto"/>
            </w:tcBorders>
            <w:shd w:val="clear" w:color="auto" w:fill="7BB1DB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241EC">
              <w:rPr>
                <w:rFonts w:ascii="Arial" w:hAnsi="Arial" w:cs="Arial"/>
                <w:b/>
                <w:bCs/>
                <w:lang w:eastAsia="fr-FR"/>
              </w:rPr>
              <w:lastRenderedPageBreak/>
              <w:t>Problèmes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(fréquents, transversaux et modifiables)</w:t>
            </w:r>
          </w:p>
        </w:tc>
        <w:tc>
          <w:tcPr>
            <w:tcW w:w="7605" w:type="dxa"/>
            <w:tcBorders>
              <w:top w:val="single" w:sz="4" w:space="0" w:color="auto"/>
            </w:tcBorders>
            <w:shd w:val="clear" w:color="auto" w:fill="7BB1DB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241EC">
              <w:rPr>
                <w:rFonts w:ascii="Arial" w:hAnsi="Arial" w:cs="Arial"/>
                <w:b/>
                <w:bCs/>
                <w:lang w:eastAsia="fr-FR"/>
              </w:rPr>
              <w:t>Exemples d’actions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41EC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bottom w:val="nil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Problèmes liés aux médicaments*</w:t>
            </w: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7605" w:type="dxa"/>
            <w:vMerge w:val="restart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/>
                <w:sz w:val="18"/>
                <w:szCs w:val="18"/>
                <w:lang w:eastAsia="fr-FR"/>
              </w:rPr>
              <w:t xml:space="preserve"> -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prise sécurisée par un tiers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/>
                <w:sz w:val="18"/>
                <w:szCs w:val="18"/>
                <w:lang w:eastAsia="fr-FR"/>
              </w:rPr>
              <w:t xml:space="preserve">-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mise en place d’un pilulier</w:t>
            </w:r>
          </w:p>
          <w:p w:rsidR="00D241EC" w:rsidRPr="00D241EC" w:rsidRDefault="00D241EC" w:rsidP="00D241EC">
            <w:pPr>
              <w:numPr>
                <w:ilvl w:val="0"/>
                <w:numId w:val="4"/>
              </w:numPr>
              <w:tabs>
                <w:tab w:val="num" w:pos="145"/>
              </w:tabs>
              <w:suppressAutoHyphens/>
              <w:spacing w:after="0" w:line="240" w:lineRule="auto"/>
              <w:ind w:left="145" w:hanging="145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éducation thérapeutique globale (situations à risque/signes d’alerte/stratégies pour diminuer les oublis)</w:t>
            </w:r>
          </w:p>
          <w:p w:rsidR="00D241EC" w:rsidRPr="00D241EC" w:rsidRDefault="00D241EC" w:rsidP="00D241EC">
            <w:pPr>
              <w:numPr>
                <w:ilvl w:val="0"/>
                <w:numId w:val="4"/>
              </w:numPr>
              <w:tabs>
                <w:tab w:val="num" w:pos="145"/>
              </w:tabs>
              <w:suppressAutoHyphens/>
              <w:spacing w:after="0" w:line="240" w:lineRule="auto"/>
              <w:ind w:left="145" w:hanging="145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Si adaptation des traitements souhaitée par la personne,  éducation thérapeutique ciblée sur les modalités d’adaptation des traitements en toute sécurité</w:t>
            </w: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accident iatrogène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325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automédication à risque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495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prise de traitement à risque de iatrogénie grave (psychotropes et/ou diurétiques/ et ou anti thrombotique et/ou hypoglycémiant)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 problème d’observance 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341"/>
        </w:trPr>
        <w:tc>
          <w:tcPr>
            <w:tcW w:w="7605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adaptation des traitements (AVK, diurétiques, et hypoglycémiants)</w:t>
            </w:r>
          </w:p>
        </w:tc>
        <w:tc>
          <w:tcPr>
            <w:tcW w:w="7605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347"/>
        </w:trPr>
        <w:tc>
          <w:tcPr>
            <w:tcW w:w="7605" w:type="dxa"/>
            <w:tcBorders>
              <w:bottom w:val="nil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Organisation du suivi</w:t>
            </w:r>
          </w:p>
        </w:tc>
        <w:tc>
          <w:tcPr>
            <w:tcW w:w="7605" w:type="dxa"/>
            <w:vMerge w:val="restart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145" w:hanging="145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-prise sécurisée des rendez-vous (biologie, imagerie, consultation, consultation mémoire,…)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programmation des transports sanitaires</w:t>
            </w:r>
          </w:p>
          <w:p w:rsidR="00D241EC" w:rsidRPr="00D241EC" w:rsidRDefault="000A25DC" w:rsidP="000A25D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- carnet de suivi…..</w:t>
            </w:r>
          </w:p>
        </w:tc>
      </w:tr>
      <w:tr w:rsidR="00D241EC" w:rsidRPr="00D241EC" w:rsidTr="00D241EC">
        <w:trPr>
          <w:trHeight w:val="38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pas de déplacement à domicile du  médecin traitant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581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multiples intervenants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580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investigations diagnostiques et/ou actes thérapeutiques nombreuses ou complexes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9778DD">
        <w:trPr>
          <w:trHeight w:val="263"/>
        </w:trPr>
        <w:tc>
          <w:tcPr>
            <w:tcW w:w="7605" w:type="dxa"/>
            <w:tcBorders>
              <w:top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0A25D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97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6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Problèmes de mobilité </w:t>
            </w:r>
          </w:p>
        </w:tc>
        <w:tc>
          <w:tcPr>
            <w:tcW w:w="7605" w:type="dxa"/>
            <w:vMerge w:val="restart"/>
            <w:tcBorders>
              <w:left w:val="single" w:sz="4" w:space="0" w:color="auto"/>
            </w:tcBorders>
            <w:noWrap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 favoriser l’activité physique au quotidien 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exercice physique adapté dont ETP spécifique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rééducation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prise en charge des problèmes podologiques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mise en place d’aides (pour les courses, le ménage…)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 ETP  autour de troubles de la nutrition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correction des troubles sensoriels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aides techniques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adaptation du logement</w:t>
            </w:r>
          </w:p>
          <w:p w:rsidR="00D241EC" w:rsidRPr="00D241EC" w:rsidRDefault="00D241EC" w:rsidP="000A25DC">
            <w:pPr>
              <w:suppressAutoHyphens/>
              <w:spacing w:after="0" w:line="240" w:lineRule="auto"/>
              <w:ind w:firstLine="1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- risque de chute*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chute(s)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phobie post chute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180" w:hanging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-problèmes de mobilité à domicile 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-problèmes de mobilité à l’extérieur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9778DD">
        <w:trPr>
          <w:trHeight w:val="263"/>
        </w:trPr>
        <w:tc>
          <w:tcPr>
            <w:tcW w:w="7605" w:type="dxa"/>
            <w:tcBorders>
              <w:top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0A25D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bottom w:val="nil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Isolement</w:t>
            </w:r>
          </w:p>
        </w:tc>
        <w:tc>
          <w:tcPr>
            <w:tcW w:w="7605" w:type="dxa"/>
            <w:vMerge w:val="restart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correction des troubles sensoriels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b/>
                <w:sz w:val="21"/>
                <w:szCs w:val="21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prise en charge d’une</w:t>
            </w:r>
            <w:r w:rsidRPr="00D241E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dépression*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- évaluation de troubles cognitifs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avis psychiatrique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145" w:hanging="145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renforcement/mise en place des aides (dont accompagnement à l’usage des moyens de communication)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soutien de l’aidant (hébergement temporaire, accueil de jour, formation des aidants)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actions de socialisation (orientation vers des actions de loisirs…)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mise en place d’un accompagnement social</w:t>
            </w: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Isolement géographique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 Faiblesse du réseau familial ou social 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isolement ressenti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263"/>
        </w:trPr>
        <w:tc>
          <w:tcPr>
            <w:tcW w:w="7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Isolement culturel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D241EC">
        <w:trPr>
          <w:trHeight w:val="495"/>
        </w:trPr>
        <w:tc>
          <w:tcPr>
            <w:tcW w:w="7605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05" w:type="dxa"/>
            <w:vMerge/>
            <w:tcBorders>
              <w:bottom w:val="single" w:sz="4" w:space="0" w:color="auto"/>
            </w:tcBorders>
          </w:tcPr>
          <w:p w:rsidR="00D241EC" w:rsidRPr="00D241EC" w:rsidRDefault="00D241EC" w:rsidP="00D241EC">
            <w:pPr>
              <w:suppressAutoHyphens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:rsidR="000108C0" w:rsidRPr="000108C0" w:rsidRDefault="000108C0" w:rsidP="000108C0">
      <w:pPr>
        <w:rPr>
          <w:rFonts w:ascii="Arial" w:hAnsi="Arial" w:cs="Arial"/>
          <w:b/>
          <w:color w:val="000080"/>
          <w:sz w:val="32"/>
          <w:szCs w:val="32"/>
        </w:rPr>
      </w:pPr>
      <w:r w:rsidRPr="000108C0">
        <w:rPr>
          <w:rFonts w:ascii="Arial" w:hAnsi="Arial" w:cs="Arial"/>
          <w:b/>
          <w:color w:val="000080"/>
          <w:sz w:val="32"/>
          <w:szCs w:val="32"/>
        </w:rPr>
        <w:t>Exemples d’actions au regard des problèmes identifiés dans la check-list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(1)</w:t>
      </w:r>
    </w:p>
    <w:p w:rsidR="00D241EC" w:rsidRDefault="00D241EC" w:rsidP="00D518F3"/>
    <w:p w:rsidR="00D241EC" w:rsidRPr="000108C0" w:rsidRDefault="000108C0" w:rsidP="000108C0">
      <w:pPr>
        <w:rPr>
          <w:rFonts w:ascii="Arial" w:hAnsi="Arial" w:cs="Arial"/>
          <w:b/>
          <w:color w:val="000080"/>
          <w:sz w:val="32"/>
          <w:szCs w:val="32"/>
        </w:rPr>
      </w:pPr>
      <w:r w:rsidRPr="000108C0">
        <w:rPr>
          <w:rFonts w:ascii="Arial" w:hAnsi="Arial" w:cs="Arial"/>
          <w:b/>
          <w:color w:val="000080"/>
          <w:sz w:val="32"/>
          <w:szCs w:val="32"/>
        </w:rPr>
        <w:lastRenderedPageBreak/>
        <w:t>Exemples d’actions au regard des problèmes identifiés dans la check-list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(2)</w:t>
      </w:r>
    </w:p>
    <w:tbl>
      <w:tblPr>
        <w:tblW w:w="153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560"/>
      </w:tblGrid>
      <w:tr w:rsidR="00D241EC" w:rsidRPr="00D241EC" w:rsidTr="008476E8">
        <w:trPr>
          <w:trHeight w:val="52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BB1DB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241EC">
              <w:rPr>
                <w:rFonts w:ascii="Arial" w:hAnsi="Arial" w:cs="Arial"/>
                <w:b/>
                <w:bCs/>
                <w:lang w:eastAsia="fr-FR"/>
              </w:rPr>
              <w:t>Problèmes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41EC">
              <w:rPr>
                <w:rFonts w:ascii="Arial" w:hAnsi="Arial" w:cs="Arial"/>
                <w:sz w:val="20"/>
                <w:szCs w:val="20"/>
                <w:lang w:eastAsia="fr-FR"/>
              </w:rPr>
              <w:t>(fréquents, transversaux et modifiables)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BB1DB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D241EC">
              <w:rPr>
                <w:rFonts w:ascii="Arial" w:hAnsi="Arial" w:cs="Arial"/>
                <w:b/>
                <w:bCs/>
                <w:lang w:eastAsia="fr-FR"/>
              </w:rPr>
              <w:t>Exemples d’actions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Précarité :</w:t>
            </w:r>
          </w:p>
        </w:tc>
        <w:tc>
          <w:tcPr>
            <w:tcW w:w="7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vérifier l’accès aux droits (ALD, APA) et accès aux soins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accompagnement social (dont mesures de protection juridique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obtention aides financières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soutien par association caritative,...</w:t>
            </w: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Financière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Habitat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41EC">
              <w:rPr>
                <w:rFonts w:ascii="Arial" w:hAnsi="Arial" w:cs="Arial"/>
                <w:sz w:val="20"/>
                <w:szCs w:val="20"/>
                <w:lang w:eastAsia="fr-FR"/>
              </w:rPr>
              <w:t xml:space="preserve">-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Energétique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Incapacités dans les activités de base de la vie quotidienne </w:t>
            </w:r>
          </w:p>
        </w:tc>
        <w:tc>
          <w:tcPr>
            <w:tcW w:w="7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aide à la toilette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allocation financière</w:t>
            </w:r>
          </w:p>
          <w:p w:rsidR="00D241EC" w:rsidRPr="00D241EC" w:rsidRDefault="000A25D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- bilan ergothérapique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portage de repas,…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8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soins personnels / toilette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habillage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aller aux toilettes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D241EC">
              <w:rPr>
                <w:rFonts w:ascii="Arial" w:hAnsi="Arial" w:cs="Arial"/>
                <w:sz w:val="14"/>
                <w:szCs w:val="14"/>
                <w:lang w:eastAsia="fr-FR"/>
              </w:rPr>
              <w:t xml:space="preserve"> </w:t>
            </w: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continence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locomotion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4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repas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0A25D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1"/>
                <w:lang w:eastAsia="fr-FR"/>
              </w:rPr>
              <w:t>Troubles nutritionnels/</w:t>
            </w:r>
            <w:r w:rsidR="00D241EC" w:rsidRPr="00D241EC">
              <w:rPr>
                <w:rFonts w:ascii="Arial" w:hAnsi="Arial" w:cs="Arial"/>
                <w:b/>
                <w:color w:val="000000"/>
                <w:sz w:val="18"/>
                <w:szCs w:val="21"/>
                <w:lang w:eastAsia="fr-FR"/>
              </w:rPr>
              <w:t>Difficultés à avoir une alimentation adapté</w:t>
            </w:r>
            <w:r>
              <w:rPr>
                <w:rFonts w:ascii="Arial" w:hAnsi="Arial" w:cs="Arial"/>
                <w:b/>
                <w:color w:val="000000"/>
                <w:sz w:val="18"/>
                <w:szCs w:val="21"/>
                <w:lang w:eastAsia="fr-FR"/>
              </w:rPr>
              <w:t>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S’enquérir de l’appétit</w:t>
            </w:r>
          </w:p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Réaliser un MNA </w:t>
            </w:r>
            <w:r w:rsidRPr="00D241EC">
              <w:rPr>
                <w:rFonts w:ascii="Arial" w:hAnsi="Arial" w:cs="Arial"/>
                <w:i/>
                <w:iCs/>
                <w:color w:val="000000"/>
                <w:sz w:val="18"/>
                <w:szCs w:val="16"/>
                <w:lang w:eastAsia="fr-FR"/>
              </w:rPr>
              <w:t xml:space="preserve">(Mini Nutritional Assessment) en deuxième ligne </w:t>
            </w:r>
          </w:p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Rechercher la cause de la dénutrition</w:t>
            </w:r>
          </w:p>
          <w:p w:rsidR="00D241EC" w:rsidRPr="00D241EC" w:rsidRDefault="00D241EC" w:rsidP="00C67C0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HelveticaNeueLT Std Lt"/>
                <w:color w:val="000000"/>
                <w:sz w:val="20"/>
                <w:szCs w:val="20"/>
                <w:lang w:eastAsia="fr-FR"/>
              </w:rPr>
              <w:t xml:space="preserve">la </w:t>
            </w:r>
            <w:r w:rsidRPr="00814D8E">
              <w:rPr>
                <w:rFonts w:ascii="Arial" w:hAnsi="Arial" w:cs="HelveticaNeueLT Std Lt"/>
                <w:color w:val="000000"/>
                <w:sz w:val="18"/>
                <w:szCs w:val="18"/>
                <w:lang w:eastAsia="fr-FR"/>
              </w:rPr>
              <w:t xml:space="preserve">prise en charge nutritionnelle est globale : </w:t>
            </w:r>
            <w:r w:rsidR="00C67C03" w:rsidRPr="00C67C03">
              <w:rPr>
                <w:rFonts w:ascii="Arial" w:hAnsi="Arial" w:cs="HelveticaNeueLT Std Lt"/>
                <w:color w:val="004494"/>
                <w:sz w:val="18"/>
                <w:szCs w:val="18"/>
                <w:u w:val="single"/>
                <w:lang w:eastAsia="fr-FR"/>
              </w:rPr>
              <w:t>http://www.has-sante.fr/portail/upload/docs/application/pdf/synthese_denutrition_personnes_agees.pdf</w:t>
            </w: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Difficultés à prendre soin de soi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intervention du CMP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bilan cognitif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prise en charge d’une dépression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i</w:t>
            </w:r>
            <w:r w:rsidR="000A25DC">
              <w:rPr>
                <w:rFonts w:ascii="Arial" w:hAnsi="Arial" w:cs="Arial"/>
                <w:sz w:val="18"/>
                <w:szCs w:val="18"/>
                <w:lang w:eastAsia="fr-FR"/>
              </w:rPr>
              <w:t>ntervention d’équipes mobiles, etc.</w:t>
            </w:r>
          </w:p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accompagnement social (dont mesures de protection juridique)</w:t>
            </w:r>
          </w:p>
          <w:p w:rsidR="00D241EC" w:rsidRDefault="00D241EC" w:rsidP="000A25D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alerte via n° d'appel national 3977, évaluation sociale…</w:t>
            </w:r>
          </w:p>
          <w:p w:rsidR="000A25DC" w:rsidRPr="00D241EC" w:rsidRDefault="000A25DC" w:rsidP="000A25D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- Difficultés à utiliser le téléphone 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Difficultés à s’occuper soi-même de la prise des médicaments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Difficultés à voyager seul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0A25D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- </w:t>
            </w:r>
            <w:r w:rsidR="00D241EC"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Difficultés à gérer son budget 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0A25D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- </w:t>
            </w:r>
            <w:r w:rsidR="00D241EC" w:rsidRPr="00D241EC">
              <w:rPr>
                <w:rFonts w:ascii="Arial" w:hAnsi="Arial" w:cs="Arial"/>
                <w:sz w:val="18"/>
                <w:szCs w:val="18"/>
                <w:lang w:eastAsia="fr-FR"/>
              </w:rPr>
              <w:t>Difficultés à a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voir une alimentation adaptée/</w:t>
            </w:r>
            <w:r w:rsidR="00D241EC"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dénutrition*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0A25D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- </w:t>
            </w:r>
            <w:r w:rsidR="00D241EC" w:rsidRPr="00D241EC">
              <w:rPr>
                <w:rFonts w:ascii="Arial" w:hAnsi="Arial" w:cs="Arial"/>
                <w:sz w:val="18"/>
                <w:szCs w:val="18"/>
                <w:lang w:eastAsia="fr-FR"/>
              </w:rPr>
              <w:t>Refus de soins et d’aides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- Situations de maltraitance, quelle qu'en soit la cause</w:t>
            </w: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b/>
                <w:color w:val="FF0000"/>
                <w:sz w:val="18"/>
                <w:szCs w:val="18"/>
                <w:lang w:eastAsia="fr-FR"/>
              </w:rPr>
              <w:t>Troubles de l’humeur*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 xml:space="preserve">Psychothérapie de soutien </w:t>
            </w:r>
          </w:p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Traitement anti-dépresseur</w:t>
            </w:r>
          </w:p>
          <w:p w:rsidR="00D241EC" w:rsidRPr="00D241EC" w:rsidRDefault="000A25D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É</w:t>
            </w:r>
            <w:r w:rsidR="00D241EC" w:rsidRPr="00D241EC">
              <w:rPr>
                <w:rFonts w:ascii="Arial" w:hAnsi="Arial" w:cs="Arial"/>
                <w:sz w:val="18"/>
                <w:szCs w:val="18"/>
                <w:lang w:eastAsia="fr-FR"/>
              </w:rPr>
              <w:t>quipe de de géronto-psychiatrie</w:t>
            </w:r>
          </w:p>
          <w:p w:rsidR="00D241EC" w:rsidRPr="00D241EC" w:rsidRDefault="00D241EC" w:rsidP="00D241E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241EC">
              <w:rPr>
                <w:rFonts w:ascii="Arial" w:hAnsi="Arial" w:cs="Arial"/>
                <w:sz w:val="18"/>
                <w:szCs w:val="18"/>
                <w:lang w:eastAsia="fr-FR"/>
              </w:rPr>
              <w:t>Avis d’un psychiatre</w:t>
            </w: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241EC" w:rsidRPr="00D241EC" w:rsidTr="008476E8">
        <w:trPr>
          <w:trHeight w:val="255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1EC" w:rsidRPr="00D241EC" w:rsidRDefault="00D241EC" w:rsidP="00D241EC">
            <w:pPr>
              <w:suppressAutoHyphens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:rsidR="00F033DD" w:rsidRPr="000A25DC" w:rsidRDefault="008476E8" w:rsidP="000A25DC">
      <w:pPr>
        <w:pStyle w:val="Corpsdetexte"/>
        <w:rPr>
          <w:b/>
          <w:color w:val="FF0000"/>
          <w:sz w:val="18"/>
          <w:szCs w:val="18"/>
        </w:rPr>
      </w:pPr>
      <w:r w:rsidRPr="00637E1B">
        <w:rPr>
          <w:b/>
          <w:color w:val="FF0000"/>
          <w:sz w:val="18"/>
          <w:szCs w:val="18"/>
        </w:rPr>
        <w:t>* : facteurs de risque d’hospita</w:t>
      </w:r>
      <w:r w:rsidR="000A25DC">
        <w:rPr>
          <w:b/>
          <w:color w:val="FF0000"/>
          <w:sz w:val="18"/>
          <w:szCs w:val="18"/>
        </w:rPr>
        <w:t>lisation identifiés dans PAERPA</w:t>
      </w:r>
    </w:p>
    <w:sectPr w:rsidR="00F033DD" w:rsidRPr="000A25DC" w:rsidSect="006A02B0">
      <w:footerReference w:type="default" r:id="rId8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B2" w:rsidRDefault="00A75FB2" w:rsidP="006C457A">
      <w:pPr>
        <w:spacing w:after="0" w:line="240" w:lineRule="auto"/>
      </w:pPr>
      <w:r>
        <w:separator/>
      </w:r>
    </w:p>
  </w:endnote>
  <w:endnote w:type="continuationSeparator" w:id="0">
    <w:p w:rsidR="00A75FB2" w:rsidRDefault="00A75FB2" w:rsidP="006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4" w:rsidRDefault="005B2194" w:rsidP="006C457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B18AC">
      <w:rPr>
        <w:noProof/>
      </w:rPr>
      <w:t>2</w:t>
    </w:r>
    <w:r>
      <w:fldChar w:fldCharType="end"/>
    </w:r>
  </w:p>
  <w:p w:rsidR="005B2194" w:rsidRDefault="005B21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B2" w:rsidRDefault="00A75FB2" w:rsidP="006C457A">
      <w:pPr>
        <w:spacing w:after="0" w:line="240" w:lineRule="auto"/>
      </w:pPr>
      <w:r>
        <w:separator/>
      </w:r>
    </w:p>
  </w:footnote>
  <w:footnote w:type="continuationSeparator" w:id="0">
    <w:p w:rsidR="00A75FB2" w:rsidRDefault="00A75FB2" w:rsidP="006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A08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44A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54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247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25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08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85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9C0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EF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AE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61DD1"/>
    <w:multiLevelType w:val="hybridMultilevel"/>
    <w:tmpl w:val="3CD63A6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C5D78"/>
    <w:multiLevelType w:val="hybridMultilevel"/>
    <w:tmpl w:val="0B761052"/>
    <w:lvl w:ilvl="0" w:tplc="A2F288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962FD"/>
    <w:multiLevelType w:val="hybridMultilevel"/>
    <w:tmpl w:val="86421B88"/>
    <w:lvl w:ilvl="0" w:tplc="33D4A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204B8A"/>
    <w:multiLevelType w:val="hybridMultilevel"/>
    <w:tmpl w:val="648E1A90"/>
    <w:lvl w:ilvl="0" w:tplc="33D4A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E19D5"/>
    <w:multiLevelType w:val="hybridMultilevel"/>
    <w:tmpl w:val="D6B6B11C"/>
    <w:lvl w:ilvl="0" w:tplc="FBEAE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3"/>
    <w:rsid w:val="000108C0"/>
    <w:rsid w:val="00016FF3"/>
    <w:rsid w:val="00032376"/>
    <w:rsid w:val="000420B9"/>
    <w:rsid w:val="00045E1C"/>
    <w:rsid w:val="00061138"/>
    <w:rsid w:val="000660B6"/>
    <w:rsid w:val="00082277"/>
    <w:rsid w:val="0008321E"/>
    <w:rsid w:val="000A25DC"/>
    <w:rsid w:val="000D2B2E"/>
    <w:rsid w:val="00104322"/>
    <w:rsid w:val="00114ACC"/>
    <w:rsid w:val="001243E0"/>
    <w:rsid w:val="00125356"/>
    <w:rsid w:val="00127C75"/>
    <w:rsid w:val="00133B1D"/>
    <w:rsid w:val="00135B82"/>
    <w:rsid w:val="00137A3B"/>
    <w:rsid w:val="00142A11"/>
    <w:rsid w:val="00144C10"/>
    <w:rsid w:val="00146CB1"/>
    <w:rsid w:val="001918B0"/>
    <w:rsid w:val="00191B70"/>
    <w:rsid w:val="00197FF5"/>
    <w:rsid w:val="001A0E95"/>
    <w:rsid w:val="001A7821"/>
    <w:rsid w:val="001E5D25"/>
    <w:rsid w:val="001F3EE4"/>
    <w:rsid w:val="001F589E"/>
    <w:rsid w:val="001F701A"/>
    <w:rsid w:val="00226240"/>
    <w:rsid w:val="00233338"/>
    <w:rsid w:val="002554CA"/>
    <w:rsid w:val="00272C91"/>
    <w:rsid w:val="0027500E"/>
    <w:rsid w:val="002847D6"/>
    <w:rsid w:val="002909D9"/>
    <w:rsid w:val="002942E9"/>
    <w:rsid w:val="002B0623"/>
    <w:rsid w:val="002B18AC"/>
    <w:rsid w:val="002D4231"/>
    <w:rsid w:val="002E138F"/>
    <w:rsid w:val="002E3B19"/>
    <w:rsid w:val="002E406C"/>
    <w:rsid w:val="002E4A8A"/>
    <w:rsid w:val="002F7949"/>
    <w:rsid w:val="00301673"/>
    <w:rsid w:val="0030325A"/>
    <w:rsid w:val="00305B26"/>
    <w:rsid w:val="00315FE5"/>
    <w:rsid w:val="003175DE"/>
    <w:rsid w:val="00320881"/>
    <w:rsid w:val="00345D8A"/>
    <w:rsid w:val="00352CE1"/>
    <w:rsid w:val="003606E9"/>
    <w:rsid w:val="003714D4"/>
    <w:rsid w:val="0037798F"/>
    <w:rsid w:val="003B5E26"/>
    <w:rsid w:val="003D3184"/>
    <w:rsid w:val="003D3832"/>
    <w:rsid w:val="003E3D84"/>
    <w:rsid w:val="00400458"/>
    <w:rsid w:val="004035A7"/>
    <w:rsid w:val="00434272"/>
    <w:rsid w:val="00435384"/>
    <w:rsid w:val="0045761B"/>
    <w:rsid w:val="0047252C"/>
    <w:rsid w:val="004905D2"/>
    <w:rsid w:val="004D735F"/>
    <w:rsid w:val="00523C13"/>
    <w:rsid w:val="00530828"/>
    <w:rsid w:val="00587B0A"/>
    <w:rsid w:val="005B2194"/>
    <w:rsid w:val="005C5B1D"/>
    <w:rsid w:val="005D71F7"/>
    <w:rsid w:val="005F25D9"/>
    <w:rsid w:val="005F5953"/>
    <w:rsid w:val="00611529"/>
    <w:rsid w:val="00627E30"/>
    <w:rsid w:val="00637E1B"/>
    <w:rsid w:val="00647A81"/>
    <w:rsid w:val="00650813"/>
    <w:rsid w:val="00654631"/>
    <w:rsid w:val="00657EF7"/>
    <w:rsid w:val="006651BF"/>
    <w:rsid w:val="006941DE"/>
    <w:rsid w:val="006A02B0"/>
    <w:rsid w:val="006A0AF5"/>
    <w:rsid w:val="006C457A"/>
    <w:rsid w:val="006F79D7"/>
    <w:rsid w:val="00712993"/>
    <w:rsid w:val="00724CAC"/>
    <w:rsid w:val="007323FA"/>
    <w:rsid w:val="0078086D"/>
    <w:rsid w:val="00797A7A"/>
    <w:rsid w:val="007C7C1F"/>
    <w:rsid w:val="007F23E0"/>
    <w:rsid w:val="00803CC3"/>
    <w:rsid w:val="00814D8E"/>
    <w:rsid w:val="00820849"/>
    <w:rsid w:val="008476E8"/>
    <w:rsid w:val="00855F53"/>
    <w:rsid w:val="00893DEA"/>
    <w:rsid w:val="008D0348"/>
    <w:rsid w:val="008F2607"/>
    <w:rsid w:val="00907236"/>
    <w:rsid w:val="00923BB6"/>
    <w:rsid w:val="0095310A"/>
    <w:rsid w:val="009778DD"/>
    <w:rsid w:val="00983294"/>
    <w:rsid w:val="009E2F56"/>
    <w:rsid w:val="00A05154"/>
    <w:rsid w:val="00A20181"/>
    <w:rsid w:val="00A46EBA"/>
    <w:rsid w:val="00A553BB"/>
    <w:rsid w:val="00A75FB2"/>
    <w:rsid w:val="00A83235"/>
    <w:rsid w:val="00A916DC"/>
    <w:rsid w:val="00AB0494"/>
    <w:rsid w:val="00AC57DC"/>
    <w:rsid w:val="00AE4CA1"/>
    <w:rsid w:val="00AE792F"/>
    <w:rsid w:val="00B24259"/>
    <w:rsid w:val="00B330FC"/>
    <w:rsid w:val="00B628E5"/>
    <w:rsid w:val="00B8300E"/>
    <w:rsid w:val="00B832BC"/>
    <w:rsid w:val="00B8777A"/>
    <w:rsid w:val="00BC3EEC"/>
    <w:rsid w:val="00BD313D"/>
    <w:rsid w:val="00C32F60"/>
    <w:rsid w:val="00C37F29"/>
    <w:rsid w:val="00C67C03"/>
    <w:rsid w:val="00C7226F"/>
    <w:rsid w:val="00C819C4"/>
    <w:rsid w:val="00C85199"/>
    <w:rsid w:val="00C906CB"/>
    <w:rsid w:val="00CC3449"/>
    <w:rsid w:val="00CD3CB6"/>
    <w:rsid w:val="00D107E6"/>
    <w:rsid w:val="00D241EC"/>
    <w:rsid w:val="00D3676D"/>
    <w:rsid w:val="00D51184"/>
    <w:rsid w:val="00D518F3"/>
    <w:rsid w:val="00D62599"/>
    <w:rsid w:val="00D722CD"/>
    <w:rsid w:val="00D755FA"/>
    <w:rsid w:val="00E0355E"/>
    <w:rsid w:val="00E046EA"/>
    <w:rsid w:val="00E364FB"/>
    <w:rsid w:val="00E50258"/>
    <w:rsid w:val="00E65114"/>
    <w:rsid w:val="00E8225F"/>
    <w:rsid w:val="00E8792B"/>
    <w:rsid w:val="00EB3321"/>
    <w:rsid w:val="00EC691A"/>
    <w:rsid w:val="00EE1FC5"/>
    <w:rsid w:val="00EE4EDE"/>
    <w:rsid w:val="00EF35E8"/>
    <w:rsid w:val="00EF3A3A"/>
    <w:rsid w:val="00F033DD"/>
    <w:rsid w:val="00F0467A"/>
    <w:rsid w:val="00F07864"/>
    <w:rsid w:val="00F244D6"/>
    <w:rsid w:val="00F30965"/>
    <w:rsid w:val="00F42564"/>
    <w:rsid w:val="00F57D2D"/>
    <w:rsid w:val="00F65579"/>
    <w:rsid w:val="00F65E44"/>
    <w:rsid w:val="00F731BD"/>
    <w:rsid w:val="00F80DA6"/>
    <w:rsid w:val="00FC0B1F"/>
    <w:rsid w:val="00FE4F2A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D"/>
    <w:pPr>
      <w:spacing w:after="160" w:line="259" w:lineRule="auto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v-Sur-titre">
    <w:name w:val="Couv - Sur-titre"/>
    <w:basedOn w:val="Normal"/>
    <w:uiPriority w:val="99"/>
    <w:rsid w:val="00654631"/>
    <w:pPr>
      <w:suppressAutoHyphens/>
      <w:spacing w:after="0" w:line="240" w:lineRule="auto"/>
    </w:pPr>
    <w:rPr>
      <w:rFonts w:ascii="Arial" w:hAnsi="Arial"/>
      <w:caps/>
      <w:color w:val="004494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rsid w:val="00137A3B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137A3B"/>
    <w:rPr>
      <w:rFonts w:cs="Times New Roman"/>
      <w:color w:val="954F72"/>
      <w:u w:val="single"/>
    </w:rPr>
  </w:style>
  <w:style w:type="paragraph" w:styleId="En-tte">
    <w:name w:val="header"/>
    <w:basedOn w:val="Normal"/>
    <w:link w:val="En-tteCar"/>
    <w:uiPriority w:val="99"/>
    <w:rsid w:val="006C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6C457A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6C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C457A"/>
    <w:rPr>
      <w:rFonts w:cs="Times New Roman"/>
      <w:lang w:val="x-none" w:eastAsia="en-US"/>
    </w:rPr>
  </w:style>
  <w:style w:type="character" w:styleId="Marquedecommentaire">
    <w:name w:val="annotation reference"/>
    <w:basedOn w:val="Policepardfaut"/>
    <w:uiPriority w:val="99"/>
    <w:semiHidden/>
    <w:rsid w:val="000420B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20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7FF5"/>
    <w:rPr>
      <w:rFonts w:cs="Times New Roman"/>
      <w:sz w:val="20"/>
      <w:szCs w:val="20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20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7FF5"/>
    <w:rPr>
      <w:rFonts w:cs="Times New Roman"/>
      <w:b/>
      <w:bCs/>
      <w:sz w:val="20"/>
      <w:szCs w:val="20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420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7FF5"/>
    <w:rPr>
      <w:rFonts w:ascii="Times New Roman" w:hAnsi="Times New Roman" w:cs="Times New Roman"/>
      <w:sz w:val="2"/>
      <w:lang w:val="x-none" w:eastAsia="en-US"/>
    </w:rPr>
  </w:style>
  <w:style w:type="paragraph" w:styleId="Corpsdetexte">
    <w:name w:val="Body Text"/>
    <w:basedOn w:val="Normal"/>
    <w:link w:val="CorpsdetexteCar"/>
    <w:uiPriority w:val="99"/>
    <w:rsid w:val="008476E8"/>
    <w:pPr>
      <w:spacing w:before="120" w:after="120" w:line="260" w:lineRule="atLeast"/>
      <w:jc w:val="both"/>
    </w:pPr>
    <w:rPr>
      <w:rFonts w:ascii="Arial" w:hAnsi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476E8"/>
    <w:rPr>
      <w:rFonts w:ascii="Arial" w:hAnsi="Arial" w:cs="Times New Roman"/>
      <w:sz w:val="24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2E138F"/>
    <w:rPr>
      <w:rFonts w:cs="Times New Roman"/>
      <w:sz w:val="28"/>
    </w:rPr>
  </w:style>
  <w:style w:type="table" w:styleId="Grilledutableau">
    <w:name w:val="Table Grid"/>
    <w:basedOn w:val="TableauNormal"/>
    <w:uiPriority w:val="59"/>
    <w:locked/>
    <w:rsid w:val="005B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D"/>
    <w:pPr>
      <w:spacing w:after="160" w:line="259" w:lineRule="auto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v-Sur-titre">
    <w:name w:val="Couv - Sur-titre"/>
    <w:basedOn w:val="Normal"/>
    <w:uiPriority w:val="99"/>
    <w:rsid w:val="00654631"/>
    <w:pPr>
      <w:suppressAutoHyphens/>
      <w:spacing w:after="0" w:line="240" w:lineRule="auto"/>
    </w:pPr>
    <w:rPr>
      <w:rFonts w:ascii="Arial" w:hAnsi="Arial"/>
      <w:caps/>
      <w:color w:val="004494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rsid w:val="00137A3B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137A3B"/>
    <w:rPr>
      <w:rFonts w:cs="Times New Roman"/>
      <w:color w:val="954F72"/>
      <w:u w:val="single"/>
    </w:rPr>
  </w:style>
  <w:style w:type="paragraph" w:styleId="En-tte">
    <w:name w:val="header"/>
    <w:basedOn w:val="Normal"/>
    <w:link w:val="En-tteCar"/>
    <w:uiPriority w:val="99"/>
    <w:rsid w:val="006C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6C457A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6C45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C457A"/>
    <w:rPr>
      <w:rFonts w:cs="Times New Roman"/>
      <w:lang w:val="x-none" w:eastAsia="en-US"/>
    </w:rPr>
  </w:style>
  <w:style w:type="character" w:styleId="Marquedecommentaire">
    <w:name w:val="annotation reference"/>
    <w:basedOn w:val="Policepardfaut"/>
    <w:uiPriority w:val="99"/>
    <w:semiHidden/>
    <w:rsid w:val="000420B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20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7FF5"/>
    <w:rPr>
      <w:rFonts w:cs="Times New Roman"/>
      <w:sz w:val="20"/>
      <w:szCs w:val="20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20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7FF5"/>
    <w:rPr>
      <w:rFonts w:cs="Times New Roman"/>
      <w:b/>
      <w:bCs/>
      <w:sz w:val="20"/>
      <w:szCs w:val="20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420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7FF5"/>
    <w:rPr>
      <w:rFonts w:ascii="Times New Roman" w:hAnsi="Times New Roman" w:cs="Times New Roman"/>
      <w:sz w:val="2"/>
      <w:lang w:val="x-none" w:eastAsia="en-US"/>
    </w:rPr>
  </w:style>
  <w:style w:type="paragraph" w:styleId="Corpsdetexte">
    <w:name w:val="Body Text"/>
    <w:basedOn w:val="Normal"/>
    <w:link w:val="CorpsdetexteCar"/>
    <w:uiPriority w:val="99"/>
    <w:rsid w:val="008476E8"/>
    <w:pPr>
      <w:spacing w:before="120" w:after="120" w:line="260" w:lineRule="atLeast"/>
      <w:jc w:val="both"/>
    </w:pPr>
    <w:rPr>
      <w:rFonts w:ascii="Arial" w:hAnsi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476E8"/>
    <w:rPr>
      <w:rFonts w:ascii="Arial" w:hAnsi="Arial" w:cs="Times New Roman"/>
      <w:sz w:val="24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2E138F"/>
    <w:rPr>
      <w:rFonts w:cs="Times New Roman"/>
      <w:sz w:val="28"/>
    </w:rPr>
  </w:style>
  <w:style w:type="table" w:styleId="Grilledutableau">
    <w:name w:val="Table Grid"/>
    <w:basedOn w:val="TableauNormal"/>
    <w:uiPriority w:val="59"/>
    <w:locked/>
    <w:rsid w:val="005B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PS\PPS%20version%2013122013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PPS version 13122013v2.dotx</Template>
  <TotalTime>1</TotalTime>
  <Pages>3</Pages>
  <Words>785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PERSONNALISÉ DE SANTÉ (PPS)</vt:lpstr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PERSONNALISÉ DE SANTÉ (PPS)</dc:title>
  <dc:creator>MARECHAUX Florence</dc:creator>
  <cp:lastModifiedBy>Useer</cp:lastModifiedBy>
  <cp:revision>2</cp:revision>
  <dcterms:created xsi:type="dcterms:W3CDTF">2015-07-04T12:13:00Z</dcterms:created>
  <dcterms:modified xsi:type="dcterms:W3CDTF">2015-07-04T12:13:00Z</dcterms:modified>
</cp:coreProperties>
</file>